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0590" w14:textId="15EDD60A" w:rsidR="00874759" w:rsidRDefault="000B0113" w:rsidP="00874759">
      <w:pPr>
        <w:rPr>
          <w:rFonts w:ascii="Gill Sans" w:eastAsia="Gill Sans" w:hAnsi="Gill Sans" w:cs="Gill Sans"/>
          <w:b/>
          <w:sz w:val="28"/>
          <w:szCs w:val="28"/>
        </w:rPr>
      </w:pPr>
      <w:r w:rsidRPr="000B0113">
        <w:rPr>
          <w:rFonts w:ascii="Gill Sans MT" w:hAnsi="Gill Sans MT"/>
          <w:b/>
          <w:bCs/>
          <w:sz w:val="24"/>
          <w:szCs w:val="24"/>
        </w:rPr>
        <w:tab/>
      </w:r>
      <w:r w:rsidRPr="000B0113">
        <w:rPr>
          <w:rFonts w:ascii="Gill Sans MT" w:hAnsi="Gill Sans MT"/>
          <w:b/>
          <w:bCs/>
          <w:sz w:val="24"/>
          <w:szCs w:val="24"/>
        </w:rPr>
        <w:tab/>
      </w:r>
      <w:r w:rsidRPr="000B0113">
        <w:rPr>
          <w:rFonts w:ascii="Gill Sans MT" w:hAnsi="Gill Sans MT"/>
          <w:b/>
          <w:bCs/>
          <w:sz w:val="24"/>
          <w:szCs w:val="24"/>
        </w:rPr>
        <w:tab/>
      </w:r>
      <w:r w:rsidRPr="000B0113">
        <w:rPr>
          <w:rFonts w:ascii="Gill Sans MT" w:hAnsi="Gill Sans MT"/>
          <w:b/>
          <w:bCs/>
          <w:sz w:val="24"/>
          <w:szCs w:val="24"/>
        </w:rPr>
        <w:tab/>
      </w:r>
      <w:r w:rsidR="00874759">
        <w:rPr>
          <w:noProof/>
        </w:rPr>
        <w:drawing>
          <wp:anchor distT="0" distB="0" distL="114300" distR="114300" simplePos="0" relativeHeight="251659264" behindDoc="0" locked="0" layoutInCell="1" hidden="0" allowOverlap="1" wp14:anchorId="404DBD3D" wp14:editId="0161910D">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54C2260" w14:textId="77777777" w:rsidR="00874759" w:rsidRDefault="00874759" w:rsidP="00874759">
      <w:pPr>
        <w:rPr>
          <w:rFonts w:ascii="Gill Sans" w:eastAsia="Gill Sans" w:hAnsi="Gill Sans" w:cs="Gill Sans"/>
          <w:b/>
          <w:sz w:val="28"/>
          <w:szCs w:val="28"/>
        </w:rPr>
      </w:pPr>
    </w:p>
    <w:p w14:paraId="1CA654A1" w14:textId="3D9B606B" w:rsidR="00874759" w:rsidRDefault="00874759" w:rsidP="00B95BA0">
      <w:pPr>
        <w:rPr>
          <w:rFonts w:ascii="Gill Sans" w:eastAsia="Gill Sans" w:hAnsi="Gill Sans" w:cs="Gill Sans"/>
          <w:b/>
          <w:color w:val="000000"/>
          <w:sz w:val="28"/>
        </w:rPr>
      </w:pPr>
      <w:r w:rsidRPr="005147D9">
        <w:rPr>
          <w:rFonts w:ascii="Gill Sans" w:eastAsia="Gill Sans" w:hAnsi="Gill Sans" w:cs="Gill Sans"/>
          <w:b/>
          <w:sz w:val="28"/>
        </w:rPr>
        <w:t xml:space="preserve">      </w:t>
      </w:r>
      <w:r w:rsidRPr="00435748">
        <w:rPr>
          <w:rFonts w:ascii="Gill Sans" w:eastAsia="Gill Sans" w:hAnsi="Gill Sans" w:cs="Gill Sans"/>
          <w:b/>
          <w:color w:val="000000"/>
          <w:sz w:val="28"/>
        </w:rPr>
        <w:t>Resolution</w:t>
      </w:r>
      <w:r>
        <w:rPr>
          <w:rFonts w:ascii="Gill Sans" w:eastAsia="Gill Sans" w:hAnsi="Gill Sans" w:cs="Gill Sans"/>
          <w:b/>
          <w:color w:val="000000"/>
          <w:sz w:val="28"/>
        </w:rPr>
        <w:t xml:space="preserve"> Economic and S</w:t>
      </w:r>
      <w:r w:rsidR="00A70A3B">
        <w:rPr>
          <w:rFonts w:ascii="Gill Sans" w:eastAsia="Gill Sans" w:hAnsi="Gill Sans" w:cs="Gill Sans"/>
          <w:b/>
          <w:color w:val="000000"/>
          <w:sz w:val="28"/>
        </w:rPr>
        <w:t>ocial</w:t>
      </w:r>
      <w:r>
        <w:rPr>
          <w:rFonts w:ascii="Gill Sans" w:eastAsia="Gill Sans" w:hAnsi="Gill Sans" w:cs="Gill Sans"/>
          <w:b/>
          <w:color w:val="000000"/>
          <w:sz w:val="28"/>
        </w:rPr>
        <w:t xml:space="preserve"> </w:t>
      </w:r>
      <w:r w:rsidRPr="00874759">
        <w:rPr>
          <w:rFonts w:ascii="Gill Sans" w:eastAsia="Gill Sans" w:hAnsi="Gill Sans" w:cs="Gill Sans"/>
          <w:b/>
          <w:color w:val="000000"/>
          <w:sz w:val="28"/>
        </w:rPr>
        <w:t>Council</w:t>
      </w:r>
      <w:r w:rsidR="00E81372">
        <w:rPr>
          <w:rFonts w:ascii="Gill Sans" w:eastAsia="Gill Sans" w:hAnsi="Gill Sans" w:cs="Gill Sans"/>
          <w:b/>
          <w:color w:val="000000"/>
          <w:sz w:val="28"/>
        </w:rPr>
        <w:t>/</w:t>
      </w:r>
      <w:r w:rsidR="00B139CE">
        <w:rPr>
          <w:rFonts w:ascii="Gill Sans" w:eastAsia="Gill Sans" w:hAnsi="Gill Sans" w:cs="Gill Sans"/>
          <w:b/>
          <w:color w:val="000000"/>
          <w:sz w:val="28"/>
        </w:rPr>
        <w:t>1</w:t>
      </w:r>
      <w:r w:rsidRPr="00874759">
        <w:rPr>
          <w:rFonts w:ascii="Gill Sans" w:eastAsia="Gill Sans" w:hAnsi="Gill Sans" w:cs="Gill Sans"/>
          <w:b/>
          <w:color w:val="000000"/>
          <w:sz w:val="28"/>
        </w:rPr>
        <w:t>.1</w:t>
      </w:r>
    </w:p>
    <w:p w14:paraId="1E92A32C" w14:textId="77777777" w:rsidR="00B95BA0" w:rsidRDefault="00B95BA0" w:rsidP="00B95BA0">
      <w:pPr>
        <w:rPr>
          <w:rFonts w:ascii="Gill Sans" w:eastAsia="Gill Sans" w:hAnsi="Gill Sans" w:cs="Gill Sans"/>
          <w:b/>
          <w:color w:val="000000"/>
          <w:sz w:val="28"/>
        </w:rPr>
      </w:pPr>
    </w:p>
    <w:p w14:paraId="38A5EF9F" w14:textId="77777777" w:rsidR="00E81372" w:rsidRDefault="00E81372" w:rsidP="00874759">
      <w:pPr>
        <w:pBdr>
          <w:bottom w:val="single" w:sz="6" w:space="1" w:color="000000"/>
        </w:pBdr>
        <w:spacing w:line="288" w:lineRule="auto"/>
        <w:rPr>
          <w:rFonts w:ascii="Gill Sans" w:eastAsia="Gill Sans" w:hAnsi="Gill Sans" w:cs="Gill Sans"/>
          <w:color w:val="000000"/>
        </w:rPr>
      </w:pPr>
    </w:p>
    <w:p w14:paraId="34095472" w14:textId="77777777" w:rsidR="00874759" w:rsidRDefault="00874759" w:rsidP="00874759">
      <w:pPr>
        <w:spacing w:line="288" w:lineRule="auto"/>
        <w:ind w:right="-998"/>
        <w:rPr>
          <w:rFonts w:ascii="Gill Sans" w:eastAsia="Gill Sans" w:hAnsi="Gill Sans" w:cs="Gill Sans"/>
          <w:color w:val="000000"/>
        </w:rPr>
      </w:pPr>
    </w:p>
    <w:p w14:paraId="4EB8EA1F" w14:textId="3C390552" w:rsidR="00A55DF9" w:rsidRPr="000B0113" w:rsidRDefault="00A55DF9" w:rsidP="000B0113">
      <w:pPr>
        <w:spacing w:line="360" w:lineRule="auto"/>
        <w:jc w:val="both"/>
        <w:rPr>
          <w:rFonts w:ascii="Gill Sans MT" w:hAnsi="Gill Sans MT"/>
          <w:b/>
          <w:bCs/>
          <w:sz w:val="26"/>
          <w:szCs w:val="26"/>
        </w:rPr>
      </w:pPr>
      <w:r w:rsidRPr="000B0113">
        <w:rPr>
          <w:rFonts w:ascii="Gill Sans MT" w:hAnsi="Gill Sans MT"/>
          <w:b/>
          <w:bCs/>
          <w:sz w:val="26"/>
          <w:szCs w:val="26"/>
        </w:rPr>
        <w:t>Economic and S</w:t>
      </w:r>
      <w:r w:rsidR="00A70A3B">
        <w:rPr>
          <w:rFonts w:ascii="Gill Sans MT" w:hAnsi="Gill Sans MT"/>
          <w:b/>
          <w:bCs/>
          <w:sz w:val="26"/>
          <w:szCs w:val="26"/>
        </w:rPr>
        <w:t>ocial</w:t>
      </w:r>
      <w:r w:rsidR="0058461D">
        <w:rPr>
          <w:rFonts w:ascii="Gill Sans MT" w:hAnsi="Gill Sans MT"/>
          <w:b/>
          <w:bCs/>
          <w:sz w:val="26"/>
          <w:szCs w:val="26"/>
        </w:rPr>
        <w:t xml:space="preserve"> </w:t>
      </w:r>
      <w:r w:rsidR="000B0113" w:rsidRPr="000B0113">
        <w:rPr>
          <w:rFonts w:ascii="Gill Sans MT" w:hAnsi="Gill Sans MT"/>
          <w:b/>
          <w:bCs/>
          <w:sz w:val="26"/>
          <w:szCs w:val="26"/>
        </w:rPr>
        <w:t>Council</w:t>
      </w:r>
    </w:p>
    <w:p w14:paraId="4E64D152" w14:textId="27BEB1BD" w:rsidR="002866B3" w:rsidRPr="000B0113" w:rsidRDefault="002866B3" w:rsidP="00A70A3B">
      <w:pPr>
        <w:spacing w:line="240" w:lineRule="auto"/>
        <w:jc w:val="both"/>
        <w:rPr>
          <w:rFonts w:ascii="Gill Sans MT" w:hAnsi="Gill Sans MT"/>
          <w:sz w:val="24"/>
          <w:szCs w:val="24"/>
        </w:rPr>
      </w:pPr>
      <w:r w:rsidRPr="000B0113">
        <w:rPr>
          <w:rFonts w:ascii="Gill Sans MT" w:hAnsi="Gill Sans MT"/>
          <w:b/>
          <w:bCs/>
          <w:sz w:val="24"/>
          <w:szCs w:val="24"/>
        </w:rPr>
        <w:t>Co-sponsors:</w:t>
      </w:r>
      <w:r w:rsidRPr="000B0113">
        <w:rPr>
          <w:rFonts w:ascii="Gill Sans MT" w:hAnsi="Gill Sans MT"/>
          <w:sz w:val="24"/>
          <w:szCs w:val="24"/>
        </w:rPr>
        <w:t xml:space="preserve"> </w:t>
      </w:r>
      <w:r w:rsidR="00B139CE" w:rsidRPr="00B139CE">
        <w:rPr>
          <w:rFonts w:ascii="Gill Sans" w:eastAsia="Gill Sans" w:hAnsi="Gill Sans" w:cs="Gill Sans"/>
          <w:sz w:val="24"/>
          <w:szCs w:val="24"/>
          <w:lang w:val="en"/>
        </w:rPr>
        <w:t xml:space="preserve">Islamic Republic of Afghanistan, Republic of Albania, Republic of Argentina, </w:t>
      </w:r>
      <w:proofErr w:type="spellStart"/>
      <w:r w:rsidR="00B139CE" w:rsidRPr="00B139CE">
        <w:rPr>
          <w:rFonts w:ascii="Gill Sans" w:eastAsia="Gill Sans" w:hAnsi="Gill Sans" w:cs="Gill Sans"/>
          <w:sz w:val="24"/>
          <w:szCs w:val="24"/>
          <w:lang w:val="en"/>
        </w:rPr>
        <w:t>Plurinational</w:t>
      </w:r>
      <w:proofErr w:type="spellEnd"/>
      <w:r w:rsidR="00B139CE" w:rsidRPr="00B139CE">
        <w:rPr>
          <w:rFonts w:ascii="Gill Sans" w:eastAsia="Gill Sans" w:hAnsi="Gill Sans" w:cs="Gill Sans"/>
          <w:sz w:val="24"/>
          <w:szCs w:val="24"/>
          <w:lang w:val="en"/>
        </w:rPr>
        <w:t xml:space="preserve"> State of Bolivia, Republic of Costa </w:t>
      </w:r>
      <w:proofErr w:type="spellStart"/>
      <w:r w:rsidR="00B139CE" w:rsidRPr="00B139CE">
        <w:rPr>
          <w:rFonts w:ascii="Gill Sans" w:eastAsia="Gill Sans" w:hAnsi="Gill Sans" w:cs="Gill Sans"/>
          <w:sz w:val="24"/>
          <w:szCs w:val="24"/>
          <w:lang w:val="en"/>
        </w:rPr>
        <w:t>Rica,Kingdom</w:t>
      </w:r>
      <w:proofErr w:type="spellEnd"/>
      <w:r w:rsidR="00B139CE" w:rsidRPr="00B139CE">
        <w:rPr>
          <w:rFonts w:ascii="Gill Sans" w:eastAsia="Gill Sans" w:hAnsi="Gill Sans" w:cs="Gill Sans"/>
          <w:sz w:val="24"/>
          <w:szCs w:val="24"/>
          <w:lang w:val="en"/>
        </w:rPr>
        <w:t xml:space="preserve"> of Denmark, Republic of Ecuador, Republic of Estonia, Republic of Fiji, Hellenic Republic, Republic of Guinea, Republic of Guyana, Republic of Iraq, Republic of Italy, State of Kuwait, Republic of Liberia, Republic of Mali, United Mexican States, Mongolia, Democratic People’s Republic of Korea, State of Palestine, Romania, and Republic of Rwanda</w:t>
      </w:r>
    </w:p>
    <w:p w14:paraId="1744554E" w14:textId="3B5698CB" w:rsidR="002866B3" w:rsidRPr="000B0113" w:rsidRDefault="002866B3" w:rsidP="000B0113">
      <w:pPr>
        <w:spacing w:line="360" w:lineRule="auto"/>
        <w:jc w:val="both"/>
        <w:rPr>
          <w:rFonts w:ascii="Gill Sans MT" w:hAnsi="Gill Sans MT"/>
          <w:b/>
          <w:bCs/>
          <w:sz w:val="24"/>
          <w:szCs w:val="24"/>
        </w:rPr>
      </w:pPr>
      <w:r w:rsidRPr="000B0113">
        <w:rPr>
          <w:rFonts w:ascii="Gill Sans MT" w:hAnsi="Gill Sans MT"/>
          <w:b/>
          <w:bCs/>
          <w:sz w:val="24"/>
          <w:szCs w:val="24"/>
        </w:rPr>
        <w:t xml:space="preserve">Topic: </w:t>
      </w:r>
      <w:r w:rsidR="00B139CE">
        <w:rPr>
          <w:rFonts w:ascii="Gill Sans MT" w:hAnsi="Gill Sans MT"/>
          <w:b/>
          <w:bCs/>
          <w:sz w:val="24"/>
          <w:szCs w:val="24"/>
        </w:rPr>
        <w:t>Advancement of Women</w:t>
      </w:r>
    </w:p>
    <w:p w14:paraId="3967941C" w14:textId="40905528" w:rsidR="00A55DF9" w:rsidRDefault="00A55DF9" w:rsidP="000B0113">
      <w:pPr>
        <w:spacing w:line="360" w:lineRule="auto"/>
        <w:jc w:val="both"/>
        <w:rPr>
          <w:rFonts w:ascii="Gill Sans" w:hAnsi="Gill Sans" w:cs="Gill Sans"/>
          <w:sz w:val="24"/>
          <w:szCs w:val="24"/>
        </w:rPr>
      </w:pPr>
      <w:r w:rsidRPr="00B95BA0">
        <w:rPr>
          <w:rFonts w:ascii="Gill Sans" w:hAnsi="Gill Sans" w:cs="Gill Sans" w:hint="cs"/>
          <w:sz w:val="24"/>
          <w:szCs w:val="24"/>
        </w:rPr>
        <w:t xml:space="preserve">The Committee, </w:t>
      </w:r>
    </w:p>
    <w:p w14:paraId="5FE9A593" w14:textId="77777777" w:rsidR="00B95BA0" w:rsidRPr="00B95BA0" w:rsidRDefault="00B95BA0" w:rsidP="000B0113">
      <w:pPr>
        <w:spacing w:line="360" w:lineRule="auto"/>
        <w:jc w:val="both"/>
        <w:rPr>
          <w:rFonts w:ascii="Gill Sans" w:hAnsi="Gill Sans" w:cs="Gill Sans"/>
          <w:sz w:val="24"/>
          <w:szCs w:val="24"/>
        </w:rPr>
      </w:pPr>
    </w:p>
    <w:p w14:paraId="77820441" w14:textId="77777777" w:rsidR="00B139CE" w:rsidRPr="00B139CE" w:rsidRDefault="00B139CE" w:rsidP="00B139CE">
      <w:pPr>
        <w:spacing w:line="360" w:lineRule="auto"/>
        <w:jc w:val="both"/>
        <w:rPr>
          <w:rFonts w:ascii="Gill Sans" w:hAnsi="Gill Sans" w:cs="Gill Sans"/>
          <w:sz w:val="24"/>
          <w:szCs w:val="24"/>
          <w:lang w:val="en"/>
        </w:rPr>
      </w:pPr>
      <w:r w:rsidRPr="00B139CE">
        <w:rPr>
          <w:rFonts w:ascii="Gill Sans" w:hAnsi="Gill Sans" w:cs="Gill Sans"/>
          <w:sz w:val="24"/>
          <w:szCs w:val="24"/>
          <w:lang w:val="en"/>
        </w:rPr>
        <w:t>Observing the lack of education and female leaders of politics,</w:t>
      </w:r>
    </w:p>
    <w:p w14:paraId="51EA1DE2" w14:textId="77777777" w:rsidR="00B139CE" w:rsidRPr="00B139CE" w:rsidRDefault="00B139CE" w:rsidP="00B139CE">
      <w:pPr>
        <w:spacing w:line="360" w:lineRule="auto"/>
        <w:jc w:val="both"/>
        <w:rPr>
          <w:rFonts w:ascii="Gill Sans" w:hAnsi="Gill Sans" w:cs="Gill Sans"/>
          <w:sz w:val="24"/>
          <w:szCs w:val="24"/>
          <w:lang w:val="en"/>
        </w:rPr>
      </w:pPr>
      <w:r w:rsidRPr="00B139CE">
        <w:rPr>
          <w:rFonts w:ascii="Gill Sans" w:hAnsi="Gill Sans" w:cs="Gill Sans"/>
          <w:sz w:val="24"/>
          <w:szCs w:val="24"/>
          <w:lang w:val="en"/>
        </w:rPr>
        <w:t>Recognizing the issue of domestic violence,</w:t>
      </w:r>
    </w:p>
    <w:p w14:paraId="1D895313" w14:textId="77777777" w:rsidR="00B139CE" w:rsidRPr="00B139CE" w:rsidRDefault="00B139CE" w:rsidP="00B139CE">
      <w:pPr>
        <w:spacing w:line="360" w:lineRule="auto"/>
        <w:jc w:val="both"/>
        <w:rPr>
          <w:rFonts w:ascii="Gill Sans" w:hAnsi="Gill Sans" w:cs="Gill Sans"/>
          <w:sz w:val="24"/>
          <w:szCs w:val="24"/>
          <w:lang w:val="en"/>
        </w:rPr>
      </w:pPr>
      <w:r w:rsidRPr="00B139CE">
        <w:rPr>
          <w:rFonts w:ascii="Gill Sans" w:hAnsi="Gill Sans" w:cs="Gill Sans"/>
          <w:sz w:val="24"/>
          <w:szCs w:val="24"/>
          <w:lang w:val="en"/>
        </w:rPr>
        <w:t>Having examined that women have been hurt,</w:t>
      </w:r>
    </w:p>
    <w:p w14:paraId="3844CFED" w14:textId="77777777" w:rsidR="00B139CE" w:rsidRPr="00B139CE" w:rsidRDefault="00B139CE" w:rsidP="00B139CE">
      <w:pPr>
        <w:spacing w:line="360" w:lineRule="auto"/>
        <w:jc w:val="both"/>
        <w:rPr>
          <w:rFonts w:ascii="Gill Sans" w:hAnsi="Gill Sans" w:cs="Gill Sans"/>
          <w:sz w:val="24"/>
          <w:szCs w:val="24"/>
          <w:lang w:val="en"/>
        </w:rPr>
      </w:pPr>
      <w:r w:rsidRPr="00B139CE">
        <w:rPr>
          <w:rFonts w:ascii="Gill Sans" w:hAnsi="Gill Sans" w:cs="Gill Sans"/>
          <w:sz w:val="24"/>
          <w:szCs w:val="24"/>
          <w:lang w:val="en"/>
        </w:rPr>
        <w:t>Realizing the need of education for women around the globe,</w:t>
      </w:r>
    </w:p>
    <w:p w14:paraId="42E990A3" w14:textId="77777777" w:rsidR="00B139CE" w:rsidRPr="00B139CE" w:rsidRDefault="00B139CE" w:rsidP="00B139CE">
      <w:pPr>
        <w:spacing w:line="360" w:lineRule="auto"/>
        <w:jc w:val="both"/>
        <w:rPr>
          <w:rFonts w:ascii="Gill Sans" w:hAnsi="Gill Sans" w:cs="Gill Sans"/>
          <w:sz w:val="24"/>
          <w:szCs w:val="24"/>
          <w:lang w:val="en"/>
        </w:rPr>
      </w:pPr>
      <w:r w:rsidRPr="00B139CE">
        <w:rPr>
          <w:rFonts w:ascii="Gill Sans" w:hAnsi="Gill Sans" w:cs="Gill Sans"/>
          <w:sz w:val="24"/>
          <w:szCs w:val="24"/>
          <w:lang w:val="en"/>
        </w:rPr>
        <w:t>Deeply concerned about the lack of education for women,</w:t>
      </w:r>
    </w:p>
    <w:p w14:paraId="155E9961" w14:textId="77777777" w:rsidR="00B139CE" w:rsidRPr="00B139CE" w:rsidRDefault="00B139CE" w:rsidP="00B139CE">
      <w:pPr>
        <w:spacing w:line="360" w:lineRule="auto"/>
        <w:jc w:val="both"/>
        <w:rPr>
          <w:rFonts w:ascii="Gill Sans" w:hAnsi="Gill Sans" w:cs="Gill Sans"/>
          <w:sz w:val="24"/>
          <w:szCs w:val="24"/>
          <w:lang w:val="en"/>
        </w:rPr>
      </w:pPr>
      <w:r w:rsidRPr="00B139CE">
        <w:rPr>
          <w:rFonts w:ascii="Gill Sans" w:hAnsi="Gill Sans" w:cs="Gill Sans"/>
          <w:sz w:val="24"/>
          <w:szCs w:val="24"/>
          <w:lang w:val="en"/>
        </w:rPr>
        <w:t>Deeply disturbed that only 40% of women who are abused ask for help,</w:t>
      </w:r>
    </w:p>
    <w:p w14:paraId="692EE1BF" w14:textId="77777777" w:rsidR="00B139CE" w:rsidRPr="00B139CE" w:rsidRDefault="00B139CE" w:rsidP="00B139CE">
      <w:pPr>
        <w:spacing w:line="360" w:lineRule="auto"/>
        <w:jc w:val="both"/>
        <w:rPr>
          <w:rFonts w:ascii="Gill Sans" w:hAnsi="Gill Sans" w:cs="Gill Sans"/>
          <w:sz w:val="24"/>
          <w:szCs w:val="24"/>
          <w:lang w:val="en"/>
        </w:rPr>
      </w:pPr>
      <w:r w:rsidRPr="00B139CE">
        <w:rPr>
          <w:rFonts w:ascii="Gill Sans" w:hAnsi="Gill Sans" w:cs="Gill Sans"/>
          <w:sz w:val="24"/>
          <w:szCs w:val="24"/>
          <w:lang w:val="en"/>
        </w:rPr>
        <w:t>Alarmed by the fact that 78% of women in Niger are suffering from child marriage,</w:t>
      </w:r>
    </w:p>
    <w:p w14:paraId="46974F7A" w14:textId="77777777" w:rsidR="00B139CE" w:rsidRPr="00B139CE" w:rsidRDefault="00B139CE" w:rsidP="00B139CE">
      <w:pPr>
        <w:spacing w:line="360" w:lineRule="auto"/>
        <w:jc w:val="both"/>
        <w:rPr>
          <w:rFonts w:ascii="Gill Sans" w:hAnsi="Gill Sans" w:cs="Gill Sans"/>
          <w:sz w:val="24"/>
          <w:szCs w:val="24"/>
          <w:lang w:val="en"/>
        </w:rPr>
      </w:pPr>
      <w:r w:rsidRPr="00B139CE">
        <w:rPr>
          <w:rFonts w:ascii="Gill Sans" w:hAnsi="Gill Sans" w:cs="Gill Sans"/>
          <w:sz w:val="24"/>
          <w:szCs w:val="24"/>
          <w:lang w:val="en"/>
        </w:rPr>
        <w:t xml:space="preserve">Declaring that countries have partnered with UN women and the National Institute of Statistics and </w:t>
      </w:r>
      <w:proofErr w:type="gramStart"/>
      <w:r w:rsidRPr="00B139CE">
        <w:rPr>
          <w:rFonts w:ascii="Gill Sans" w:hAnsi="Gill Sans" w:cs="Gill Sans"/>
          <w:sz w:val="24"/>
          <w:szCs w:val="24"/>
          <w:lang w:val="en"/>
        </w:rPr>
        <w:t>Geography  (</w:t>
      </w:r>
      <w:proofErr w:type="gramEnd"/>
      <w:r w:rsidRPr="00B139CE">
        <w:rPr>
          <w:rFonts w:ascii="Gill Sans" w:hAnsi="Gill Sans" w:cs="Gill Sans"/>
          <w:sz w:val="24"/>
          <w:szCs w:val="24"/>
          <w:lang w:val="en"/>
        </w:rPr>
        <w:t>formally known as INEGI),</w:t>
      </w:r>
    </w:p>
    <w:p w14:paraId="03F13C27" w14:textId="77777777" w:rsidR="00B139CE" w:rsidRDefault="00B139CE" w:rsidP="00B139CE">
      <w:pPr>
        <w:spacing w:line="360" w:lineRule="auto"/>
        <w:jc w:val="both"/>
        <w:rPr>
          <w:rFonts w:ascii="Gill Sans" w:hAnsi="Gill Sans" w:cs="Gill Sans"/>
          <w:sz w:val="24"/>
          <w:szCs w:val="24"/>
          <w:lang w:val="en"/>
        </w:rPr>
      </w:pPr>
      <w:r w:rsidRPr="00B139CE">
        <w:rPr>
          <w:rFonts w:ascii="Gill Sans" w:hAnsi="Gill Sans" w:cs="Gill Sans"/>
          <w:sz w:val="24"/>
          <w:szCs w:val="24"/>
          <w:lang w:val="en"/>
        </w:rPr>
        <w:t xml:space="preserve">Noting with deep concern that women who are employed are usually underpaid in comparison </w:t>
      </w:r>
    </w:p>
    <w:p w14:paraId="35D0D529" w14:textId="589D5B9D" w:rsidR="00B139CE" w:rsidRPr="00B139CE" w:rsidRDefault="00B139CE" w:rsidP="00B139CE">
      <w:pPr>
        <w:spacing w:line="360" w:lineRule="auto"/>
        <w:jc w:val="both"/>
        <w:rPr>
          <w:rFonts w:ascii="Gill Sans" w:hAnsi="Gill Sans" w:cs="Gill Sans"/>
          <w:sz w:val="24"/>
          <w:szCs w:val="24"/>
          <w:lang w:val="en"/>
        </w:rPr>
      </w:pPr>
      <w:bookmarkStart w:id="0" w:name="_GoBack"/>
      <w:bookmarkEnd w:id="0"/>
      <w:r w:rsidRPr="00B139CE">
        <w:rPr>
          <w:rFonts w:ascii="Gill Sans" w:hAnsi="Gill Sans" w:cs="Gill Sans"/>
          <w:sz w:val="24"/>
          <w:szCs w:val="24"/>
          <w:lang w:val="en"/>
        </w:rPr>
        <w:lastRenderedPageBreak/>
        <w:t>to their male counter parts,</w:t>
      </w:r>
    </w:p>
    <w:p w14:paraId="278E5791" w14:textId="77777777" w:rsidR="00B139CE" w:rsidRPr="00B139CE" w:rsidRDefault="00B139CE" w:rsidP="00B139CE">
      <w:pPr>
        <w:numPr>
          <w:ilvl w:val="0"/>
          <w:numId w:val="4"/>
        </w:numPr>
        <w:spacing w:line="360" w:lineRule="auto"/>
        <w:jc w:val="both"/>
        <w:rPr>
          <w:rFonts w:ascii="Gill Sans" w:hAnsi="Gill Sans" w:cs="Gill Sans"/>
          <w:sz w:val="24"/>
          <w:szCs w:val="24"/>
          <w:lang w:val="en"/>
        </w:rPr>
      </w:pPr>
      <w:r w:rsidRPr="00B139CE">
        <w:rPr>
          <w:rFonts w:ascii="Gill Sans" w:hAnsi="Gill Sans" w:cs="Gill Sans"/>
          <w:sz w:val="24"/>
          <w:szCs w:val="24"/>
          <w:lang w:val="en"/>
        </w:rPr>
        <w:t xml:space="preserve">Authorizes member states to include women’s voices in all political problems; </w:t>
      </w:r>
    </w:p>
    <w:p w14:paraId="1AC22F11" w14:textId="77777777" w:rsidR="00B139CE" w:rsidRPr="00B139CE" w:rsidRDefault="00B139CE" w:rsidP="00B139CE">
      <w:pPr>
        <w:numPr>
          <w:ilvl w:val="0"/>
          <w:numId w:val="4"/>
        </w:numPr>
        <w:spacing w:line="360" w:lineRule="auto"/>
        <w:jc w:val="both"/>
        <w:rPr>
          <w:rFonts w:ascii="Gill Sans" w:hAnsi="Gill Sans" w:cs="Gill Sans"/>
          <w:sz w:val="24"/>
          <w:szCs w:val="24"/>
          <w:lang w:val="en"/>
        </w:rPr>
      </w:pPr>
      <w:r w:rsidRPr="00B139CE">
        <w:rPr>
          <w:rFonts w:ascii="Gill Sans" w:hAnsi="Gill Sans" w:cs="Gill Sans"/>
          <w:sz w:val="24"/>
          <w:szCs w:val="24"/>
          <w:lang w:val="en"/>
        </w:rPr>
        <w:t>Emphasizing the importance of a women’s freedom of choice and for equal rights;</w:t>
      </w:r>
    </w:p>
    <w:p w14:paraId="26946D67" w14:textId="77777777" w:rsidR="00B139CE" w:rsidRPr="00B139CE" w:rsidRDefault="00B139CE" w:rsidP="00B139CE">
      <w:pPr>
        <w:numPr>
          <w:ilvl w:val="0"/>
          <w:numId w:val="4"/>
        </w:numPr>
        <w:spacing w:line="360" w:lineRule="auto"/>
        <w:jc w:val="both"/>
        <w:rPr>
          <w:rFonts w:ascii="Gill Sans" w:hAnsi="Gill Sans" w:cs="Gill Sans"/>
          <w:sz w:val="24"/>
          <w:szCs w:val="24"/>
          <w:lang w:val="en"/>
        </w:rPr>
      </w:pPr>
      <w:r w:rsidRPr="00B139CE">
        <w:rPr>
          <w:rFonts w:ascii="Gill Sans" w:hAnsi="Gill Sans" w:cs="Gill Sans"/>
          <w:sz w:val="24"/>
          <w:szCs w:val="24"/>
          <w:lang w:val="en"/>
        </w:rPr>
        <w:t xml:space="preserve">Calls upon men in the solution to work alongside with women; </w:t>
      </w:r>
    </w:p>
    <w:p w14:paraId="2735D42C" w14:textId="77777777" w:rsidR="00B139CE" w:rsidRPr="00B139CE" w:rsidRDefault="00B139CE" w:rsidP="00B139CE">
      <w:pPr>
        <w:numPr>
          <w:ilvl w:val="0"/>
          <w:numId w:val="4"/>
        </w:numPr>
        <w:spacing w:line="360" w:lineRule="auto"/>
        <w:jc w:val="both"/>
        <w:rPr>
          <w:rFonts w:ascii="Gill Sans" w:hAnsi="Gill Sans" w:cs="Gill Sans"/>
          <w:sz w:val="24"/>
          <w:szCs w:val="24"/>
          <w:lang w:val="en"/>
        </w:rPr>
      </w:pPr>
      <w:r w:rsidRPr="00B139CE">
        <w:rPr>
          <w:rFonts w:ascii="Gill Sans" w:hAnsi="Gill Sans" w:cs="Gill Sans"/>
          <w:sz w:val="24"/>
          <w:szCs w:val="24"/>
          <w:lang w:val="en"/>
        </w:rPr>
        <w:t xml:space="preserve">Endorses more schools and jobs to be available for women and girls. </w:t>
      </w:r>
    </w:p>
    <w:p w14:paraId="5063FA91" w14:textId="77777777" w:rsidR="00F94ED6" w:rsidRPr="00B139CE" w:rsidRDefault="00F94ED6" w:rsidP="000B0113">
      <w:pPr>
        <w:spacing w:line="360" w:lineRule="auto"/>
        <w:jc w:val="both"/>
        <w:rPr>
          <w:rFonts w:ascii="Gill Sans MT" w:hAnsi="Gill Sans MT"/>
          <w:sz w:val="24"/>
          <w:szCs w:val="24"/>
          <w:lang w:val="en"/>
        </w:rPr>
      </w:pPr>
    </w:p>
    <w:sectPr w:rsidR="00F94ED6" w:rsidRPr="00B139C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88304" w14:textId="77777777" w:rsidR="00B42A6B" w:rsidRDefault="00B42A6B" w:rsidP="00474E45">
      <w:pPr>
        <w:spacing w:after="0" w:line="240" w:lineRule="auto"/>
      </w:pPr>
      <w:r>
        <w:separator/>
      </w:r>
    </w:p>
  </w:endnote>
  <w:endnote w:type="continuationSeparator" w:id="0">
    <w:p w14:paraId="28B7B3F8" w14:textId="77777777" w:rsidR="00B42A6B" w:rsidRDefault="00B42A6B" w:rsidP="0047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7EB0" w14:textId="705C3FCE" w:rsidR="00474E45" w:rsidRDefault="00474E45">
    <w:pPr>
      <w:pStyle w:val="Footer"/>
    </w:pPr>
    <w:r>
      <w:t>Montessori Model United Nations</w:t>
    </w:r>
  </w:p>
  <w:p w14:paraId="1E08A5A5" w14:textId="63974CAB" w:rsidR="00474E45" w:rsidRDefault="00474E45">
    <w:pPr>
      <w:pStyle w:val="Footer"/>
    </w:pPr>
    <w:r>
      <w:t>NYC, March 2020</w:t>
    </w:r>
  </w:p>
  <w:p w14:paraId="0A070C8A" w14:textId="77777777" w:rsidR="00474E45" w:rsidRDefault="0047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315DD" w14:textId="77777777" w:rsidR="00B42A6B" w:rsidRDefault="00B42A6B" w:rsidP="00474E45">
      <w:pPr>
        <w:spacing w:after="0" w:line="240" w:lineRule="auto"/>
      </w:pPr>
      <w:r>
        <w:separator/>
      </w:r>
    </w:p>
  </w:footnote>
  <w:footnote w:type="continuationSeparator" w:id="0">
    <w:p w14:paraId="08546D71" w14:textId="77777777" w:rsidR="00B42A6B" w:rsidRDefault="00B42A6B" w:rsidP="00474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B34AB"/>
    <w:multiLevelType w:val="hybridMultilevel"/>
    <w:tmpl w:val="910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AD31C4"/>
    <w:multiLevelType w:val="multilevel"/>
    <w:tmpl w:val="C694C6D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644F780A"/>
    <w:multiLevelType w:val="multilevel"/>
    <w:tmpl w:val="F16445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55"/>
    <w:rsid w:val="000B0113"/>
    <w:rsid w:val="001C16DF"/>
    <w:rsid w:val="002866B3"/>
    <w:rsid w:val="0028689C"/>
    <w:rsid w:val="003132E2"/>
    <w:rsid w:val="00355751"/>
    <w:rsid w:val="00474E45"/>
    <w:rsid w:val="00504076"/>
    <w:rsid w:val="0058461D"/>
    <w:rsid w:val="005A52B0"/>
    <w:rsid w:val="006D561F"/>
    <w:rsid w:val="007E0E9A"/>
    <w:rsid w:val="00874759"/>
    <w:rsid w:val="00937370"/>
    <w:rsid w:val="00A0402A"/>
    <w:rsid w:val="00A55DF9"/>
    <w:rsid w:val="00A70A3B"/>
    <w:rsid w:val="00AB632C"/>
    <w:rsid w:val="00B139CE"/>
    <w:rsid w:val="00B32312"/>
    <w:rsid w:val="00B42A6B"/>
    <w:rsid w:val="00B95BA0"/>
    <w:rsid w:val="00C14D7E"/>
    <w:rsid w:val="00CA2221"/>
    <w:rsid w:val="00D22928"/>
    <w:rsid w:val="00E61F34"/>
    <w:rsid w:val="00E81372"/>
    <w:rsid w:val="00EC4340"/>
    <w:rsid w:val="00F13655"/>
    <w:rsid w:val="00F9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CB9E"/>
  <w15:chartTrackingRefBased/>
  <w15:docId w15:val="{232A638C-34B2-49EB-A67D-F08AB5AF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D6"/>
    <w:pPr>
      <w:ind w:left="720"/>
      <w:contextualSpacing/>
    </w:pPr>
  </w:style>
  <w:style w:type="paragraph" w:styleId="Header">
    <w:name w:val="header"/>
    <w:basedOn w:val="Normal"/>
    <w:link w:val="HeaderChar"/>
    <w:uiPriority w:val="99"/>
    <w:unhideWhenUsed/>
    <w:rsid w:val="00474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E45"/>
  </w:style>
  <w:style w:type="paragraph" w:styleId="Footer">
    <w:name w:val="footer"/>
    <w:basedOn w:val="Normal"/>
    <w:link w:val="FooterChar"/>
    <w:uiPriority w:val="99"/>
    <w:unhideWhenUsed/>
    <w:rsid w:val="00474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E45"/>
  </w:style>
  <w:style w:type="paragraph" w:styleId="BalloonText">
    <w:name w:val="Balloon Text"/>
    <w:basedOn w:val="Normal"/>
    <w:link w:val="BalloonTextChar"/>
    <w:uiPriority w:val="99"/>
    <w:semiHidden/>
    <w:unhideWhenUsed/>
    <w:rsid w:val="00E813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3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bob</dc:creator>
  <cp:keywords/>
  <dc:description/>
  <cp:lastModifiedBy>Mirela Nita</cp:lastModifiedBy>
  <cp:revision>3</cp:revision>
  <cp:lastPrinted>2020-03-17T13:14:00Z</cp:lastPrinted>
  <dcterms:created xsi:type="dcterms:W3CDTF">2020-03-17T13:14:00Z</dcterms:created>
  <dcterms:modified xsi:type="dcterms:W3CDTF">2020-03-17T13:14:00Z</dcterms:modified>
</cp:coreProperties>
</file>