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163711</wp:posOffset>
            </wp:positionH>
            <wp:positionV relativeFrom="paragraph">
              <wp:posOffset>0</wp:posOffset>
            </wp:positionV>
            <wp:extent cx="1028383" cy="1028383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rtl w:val="0"/>
        </w:rPr>
        <w:tab/>
        <w:t xml:space="preserve">DRAFT Resolution Economic and Social Council/2.1</w:t>
      </w:r>
    </w:p>
    <w:p w:rsidR="00000000" w:rsidDel="00000000" w:rsidP="00000000" w:rsidRDefault="00000000" w:rsidRPr="00000000" w14:paraId="00000004">
      <w:pPr>
        <w:spacing w:line="288" w:lineRule="auto"/>
        <w:ind w:right="-100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88" w:lineRule="auto"/>
        <w:ind w:right="-100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88" w:lineRule="auto"/>
        <w:ind w:right="-100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ind w:right="-100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88" w:lineRule="auto"/>
        <w:ind w:right="-1000"/>
        <w:jc w:val="both"/>
        <w:rPr>
          <w:rFonts w:ascii="Gill Sans" w:cs="Gill Sans" w:eastAsia="Gill Sans" w:hAnsi="Gill Sans"/>
          <w:b w:val="1"/>
          <w:sz w:val="26"/>
          <w:szCs w:val="26"/>
        </w:rPr>
      </w:pPr>
      <w:r w:rsidDel="00000000" w:rsidR="00000000" w:rsidRPr="00000000">
        <w:rPr>
          <w:rFonts w:ascii="Gill Sans" w:cs="Gill Sans" w:eastAsia="Gill Sans" w:hAnsi="Gill Sans"/>
          <w:b w:val="1"/>
          <w:sz w:val="26"/>
          <w:szCs w:val="26"/>
          <w:rtl w:val="0"/>
        </w:rPr>
        <w:t xml:space="preserve">Economic and Social Council</w:t>
      </w:r>
    </w:p>
    <w:p w:rsidR="00000000" w:rsidDel="00000000" w:rsidP="00000000" w:rsidRDefault="00000000" w:rsidRPr="00000000" w14:paraId="00000009">
      <w:pPr>
        <w:spacing w:after="160" w:line="256.8" w:lineRule="auto"/>
        <w:jc w:val="both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Co-sponsors: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Republic of Côte d’Ivoire, Republic of Finland, Republic of Guatemala, Republic of Hungary, Republic of Latvia, Republic of Nauru, Democratic People’s Republic of Korea, Republic of Tunisia</w:t>
      </w:r>
    </w:p>
    <w:p w:rsidR="00000000" w:rsidDel="00000000" w:rsidP="00000000" w:rsidRDefault="00000000" w:rsidRPr="00000000" w14:paraId="0000000A">
      <w:pPr>
        <w:spacing w:after="160" w:line="256.8" w:lineRule="auto"/>
        <w:jc w:val="both"/>
        <w:rPr>
          <w:rFonts w:ascii="Gill Sans" w:cs="Gill Sans" w:eastAsia="Gill Sans" w:hAnsi="Gill Sans"/>
          <w:b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Topic: UN Forum on Forests</w:t>
      </w:r>
    </w:p>
    <w:p w:rsidR="00000000" w:rsidDel="00000000" w:rsidP="00000000" w:rsidRDefault="00000000" w:rsidRPr="00000000" w14:paraId="0000000B">
      <w:pPr>
        <w:spacing w:line="480" w:lineRule="auto"/>
        <w:ind w:right="-1000"/>
        <w:rPr/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The Committee,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right="-100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Viewing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with appreciation the action of those member states who have instituted policy condemning deforestation</w:t>
      </w:r>
    </w:p>
    <w:p w:rsidR="00000000" w:rsidDel="00000000" w:rsidP="00000000" w:rsidRDefault="00000000" w:rsidRPr="00000000" w14:paraId="0000000E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Guided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by the understanding that the prevention of deforestation is critical to the prevention of climate change</w:t>
      </w:r>
    </w:p>
    <w:p w:rsidR="00000000" w:rsidDel="00000000" w:rsidP="00000000" w:rsidRDefault="00000000" w:rsidRPr="00000000" w14:paraId="00000010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Noting with regret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that much unauthorized deforestation is done by farmers and developing nations out of necessity, </w:t>
      </w:r>
    </w:p>
    <w:p w:rsidR="00000000" w:rsidDel="00000000" w:rsidP="00000000" w:rsidRDefault="00000000" w:rsidRPr="00000000" w14:paraId="00000012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Taking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into account that rainforests provide resources to developing nations,</w:t>
      </w:r>
    </w:p>
    <w:p w:rsidR="00000000" w:rsidDel="00000000" w:rsidP="00000000" w:rsidRDefault="00000000" w:rsidRPr="00000000" w14:paraId="00000014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Alarmed by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the widespread destruction of rainforests,</w:t>
      </w:r>
    </w:p>
    <w:p w:rsidR="00000000" w:rsidDel="00000000" w:rsidP="00000000" w:rsidRDefault="00000000" w:rsidRPr="00000000" w14:paraId="00000016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Requests that the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UN can research how to control pests that are affecting forests and try to find alternatives for wood;</w:t>
      </w:r>
    </w:p>
    <w:p w:rsidR="00000000" w:rsidDel="00000000" w:rsidP="00000000" w:rsidRDefault="00000000" w:rsidRPr="00000000" w14:paraId="00000019">
      <w:pPr>
        <w:ind w:left="144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Recommends improvements in the infrastructure: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Constructions that prevent mudslides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and other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natural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phenomena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that damage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forests;</w:t>
      </w:r>
    </w:p>
    <w:p w:rsidR="00000000" w:rsidDel="00000000" w:rsidP="00000000" w:rsidRDefault="00000000" w:rsidRPr="00000000" w14:paraId="0000001C">
      <w:pPr>
        <w:ind w:left="216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Authorizes the UN to certify wood and encourage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citizens of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member states to only buy certified wood;</w:t>
      </w:r>
    </w:p>
    <w:p w:rsidR="00000000" w:rsidDel="00000000" w:rsidP="00000000" w:rsidRDefault="00000000" w:rsidRPr="00000000" w14:paraId="0000001E">
      <w:pPr>
        <w:ind w:left="144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Encourages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member states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to: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upport developing nations in transitions to environmentally sustainable economic systems: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Encourage banning bonfires and smoking in some specific forests;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Im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plement stronger punishments for those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who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let fires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get out of control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motivate countries to set harsher laws to protect the environment and trees;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Establish security systems to prevent illegal actions on deforestation;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Implement stronger sanctions for violators;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Improve regulations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regarding deforestation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Help countries who are struggling with deforestation;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Use renewable energy (windpower, etc);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Establish recycling centers to decrease the amount of paper and other tree materials used;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Further invites governments to provide trash cans in forests so that people do not litter;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Encourages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companies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to use more eco-friendly packages and decrease their use of plastic;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Further invites recycling products,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reducing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the extraction of palm oil, 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encouraging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buying certified wood products, and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motivating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member states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 to use all paper (reduce paper waste);</w:t>
      </w:r>
    </w:p>
    <w:p w:rsidR="00000000" w:rsidDel="00000000" w:rsidP="00000000" w:rsidRDefault="00000000" w:rsidRPr="00000000" w14:paraId="0000002C">
      <w:pPr>
        <w:ind w:left="288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Requests improving training for firefighters and 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enforcing surveillance in forests</w:t>
      </w: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Capacitate firefighters to put out forest fires in a shorter amount of time;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Implement hoses in forests that are more susceptible to burning; </w:t>
      </w:r>
    </w:p>
    <w:p w:rsidR="00000000" w:rsidDel="00000000" w:rsidP="00000000" w:rsidRDefault="00000000" w:rsidRPr="00000000" w14:paraId="00000030">
      <w:pPr>
        <w:ind w:left="144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Approves an agreement that emphasizes in forests and desertification in which countries state their goals and solutions: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Member states will have one year to present solutions and goals;</w:t>
      </w:r>
    </w:p>
    <w:p w:rsidR="00000000" w:rsidDel="00000000" w:rsidP="00000000" w:rsidRDefault="00000000" w:rsidRPr="00000000" w14:paraId="00000033">
      <w:pPr>
        <w:ind w:left="216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Authorizes an educational program that: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44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Encourages the education of sustainability for the future generations;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44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Educates on the infrastructure issue;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44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Provides education for: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Children about the importance of forests and ecosystems;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People about severity of deforestation and how species are losing their; habitats to encourage people to stop deforestation;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companies where to plant;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how to implement a sustainable agriculture;</w:t>
      </w:r>
    </w:p>
    <w:p w:rsidR="00000000" w:rsidDel="00000000" w:rsidP="00000000" w:rsidRDefault="00000000" w:rsidRPr="00000000" w14:paraId="0000003C">
      <w:pPr>
        <w:ind w:left="144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Requests economic sanctions for not following the program if signed and approved;</w:t>
      </w:r>
    </w:p>
    <w:p w:rsidR="00000000" w:rsidDel="00000000" w:rsidP="00000000" w:rsidRDefault="00000000" w:rsidRPr="00000000" w14:paraId="0000003E">
      <w:pPr>
        <w:ind w:left="72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Requests a Budget from: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UN fund, celebrities advertisement, NGOs support;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Ask NGOs and people to donate to help plant more trees;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Cooperative help between developing and developed countries;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Using a percentage of personnel and money from the UN to plant trees;</w:t>
      </w:r>
    </w:p>
    <w:p w:rsidR="00000000" w:rsidDel="00000000" w:rsidP="00000000" w:rsidRDefault="00000000" w:rsidRPr="00000000" w14:paraId="00000044">
      <w:pPr>
        <w:ind w:left="1440" w:firstLine="0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Supports the revision of government's policies about the deforestation in order to have  an improvement of the law and apply safer regulation: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Limitations of area use;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Gill Sans" w:cs="Gill Sans" w:eastAsia="Gill Sans" w:hAnsi="Gill Sans"/>
          <w:sz w:val="24"/>
          <w:szCs w:val="24"/>
          <w:u w:val="none"/>
        </w:rPr>
      </w:pPr>
      <w:r w:rsidDel="00000000" w:rsidR="00000000" w:rsidRPr="00000000">
        <w:rPr>
          <w:rFonts w:ascii="Gill Sans" w:cs="Gill Sans" w:eastAsia="Gill Sans" w:hAnsi="Gill Sans"/>
          <w:sz w:val="24"/>
          <w:szCs w:val="24"/>
          <w:rtl w:val="0"/>
        </w:rPr>
        <w:t xml:space="preserve">1 tree planted for every person who cuts down a tree.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     </w:t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Gill Sans" w:cs="Gill Sans" w:eastAsia="Gill Sans" w:hAnsi="Gill Sans"/>
        <w:color w:val="999999"/>
      </w:rPr>
    </w:pPr>
    <w:r w:rsidDel="00000000" w:rsidR="00000000" w:rsidRPr="00000000">
      <w:rPr>
        <w:rFonts w:ascii="Gill Sans" w:cs="Gill Sans" w:eastAsia="Gill Sans" w:hAnsi="Gill Sans"/>
        <w:color w:val="999999"/>
        <w:rtl w:val="0"/>
      </w:rPr>
      <w:t xml:space="preserve">Montessori Model United Nations</w:t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Fonts w:ascii="Gill Sans" w:cs="Gill Sans" w:eastAsia="Gill Sans" w:hAnsi="Gill Sans"/>
        <w:color w:val="999999"/>
        <w:rtl w:val="0"/>
      </w:rPr>
      <w:t xml:space="preserve">Online Conference for Chicago, 2020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>
        <w:rFonts w:ascii="Gill Sans" w:cs="Gill Sans" w:eastAsia="Gill Sans" w:hAnsi="Gill Sans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ill Sans" w:cs="Gill Sans" w:eastAsia="Gill Sans" w:hAnsi="Gill Sans"/>
        <w:b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rFonts w:ascii="Gill Sans" w:cs="Gill Sans" w:eastAsia="Gill Sans" w:hAnsi="Gill Sans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Gill Sans" w:cs="Gill Sans" w:eastAsia="Gill Sans" w:hAnsi="Gill Sans"/>
        <w:b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